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2242C3DF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Southampton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698542E6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 and Raymond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  <w:hideMark/>
          </w:tcPr>
          <w:p w14:paraId="31B6596E" w14:textId="7D08C43C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May 2026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  <w:hideMark/>
          </w:tcPr>
          <w:p w14:paraId="515FA990" w14:textId="7C78E9A5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Cuckooing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  <w:hideMark/>
          </w:tcPr>
          <w:p w14:paraId="0EFF1822" w14:textId="5BF3BA03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Self-neglect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  <w:hideMark/>
          </w:tcPr>
          <w:p w14:paraId="1FF6B67B" w14:textId="70B15F44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t>Working with individuals who have severe and multiple disadvantages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28244814" w:rsidR="004D5D7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t>Multiagency working with individuals who have deteriorating health needs requiring hospitalisation</w:t>
            </w:r>
          </w:p>
        </w:tc>
      </w:tr>
      <w:tr w:rsidR="00357A4D" w:rsidRPr="00731730" w14:paraId="174CD9CF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52481138" w14:textId="18902352" w:rsidR="00357A4D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5</w:t>
            </w:r>
          </w:p>
        </w:tc>
        <w:tc>
          <w:tcPr>
            <w:tcW w:w="12473" w:type="dxa"/>
            <w:vAlign w:val="center"/>
          </w:tcPr>
          <w:p w14:paraId="31C96C4F" w14:textId="42F30B93" w:rsidR="00357A4D" w:rsidRDefault="00357A4D" w:rsidP="00731730">
            <w:r>
              <w:t>Safe discharge from hospital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  <w:hideMark/>
          </w:tcPr>
          <w:p w14:paraId="32BC0940" w14:textId="038E6B2E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Cuckooing / Self-neglect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  <w:hideMark/>
          </w:tcPr>
          <w:p w14:paraId="7DE93EE5" w14:textId="2308C942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 (Male) Raymond (Male)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  <w:hideMark/>
          </w:tcPr>
          <w:p w14:paraId="51AAC0A9" w14:textId="70610727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 (White British) Raymond (White European)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  <w:hideMark/>
          </w:tcPr>
          <w:p w14:paraId="13ED9729" w14:textId="70CAF587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50-59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  <w:hideMark/>
          </w:tcPr>
          <w:p w14:paraId="5F5BCB46" w14:textId="686AC7BA" w:rsidR="00731730" w:rsidRPr="00731730" w:rsidRDefault="00357A4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None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  <w:hideMark/>
          </w:tcPr>
          <w:p w14:paraId="133C23C2" w14:textId="77777777" w:rsidR="00731730" w:rsidRDefault="00357A4D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>Review:</w:t>
            </w:r>
          </w:p>
          <w:p w14:paraId="4D566406" w14:textId="7EBC45E8" w:rsidR="00357A4D" w:rsidRDefault="00357A4D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Pr="0054351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https://www.southampton.gov.uk/media/fxgmwps3/ped-and-raymond-report.pdf</w:t>
              </w:r>
            </w:hyperlink>
            <w: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 xml:space="preserve"> </w:t>
            </w:r>
          </w:p>
          <w:p w14:paraId="50799090" w14:textId="77777777" w:rsidR="00357A4D" w:rsidRDefault="00357A4D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</w:p>
          <w:p w14:paraId="376EBDE7" w14:textId="77777777" w:rsidR="00357A4D" w:rsidRDefault="00357A4D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>Learning Briefing:</w:t>
            </w:r>
          </w:p>
          <w:p w14:paraId="7A6D6BF8" w14:textId="037436E0" w:rsidR="00357A4D" w:rsidRPr="00731730" w:rsidRDefault="00357A4D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5" w:history="1">
              <w:r w:rsidRPr="0054351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https://www.southampton.gov.uk/media/pk1bvs1t/ped_and_raymond_learning_briefing.pdf</w:t>
              </w:r>
            </w:hyperlink>
            <w: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164E3"/>
    <w:rsid w:val="00357A4D"/>
    <w:rsid w:val="0044573D"/>
    <w:rsid w:val="004C3915"/>
    <w:rsid w:val="004D5D70"/>
    <w:rsid w:val="00594A54"/>
    <w:rsid w:val="00697551"/>
    <w:rsid w:val="00701656"/>
    <w:rsid w:val="007315DB"/>
    <w:rsid w:val="00731730"/>
    <w:rsid w:val="007866C1"/>
    <w:rsid w:val="00912229"/>
    <w:rsid w:val="00A13A84"/>
    <w:rsid w:val="00C434F7"/>
    <w:rsid w:val="00C500AF"/>
    <w:rsid w:val="00CC1971"/>
    <w:rsid w:val="00D474A9"/>
    <w:rsid w:val="00D514E9"/>
    <w:rsid w:val="00D932BB"/>
    <w:rsid w:val="00D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thampton.gov.uk/media/pk1bvs1t/ped_and_raymond_learning_briefing.pdf" TargetMode="External"/><Relationship Id="rId4" Type="http://schemas.openxmlformats.org/officeDocument/2006/relationships/hyperlink" Target="https://www.southampton.gov.uk/media/fxgmwps3/ped-and-raymond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2f501-13b1-40a5-bd60-fc2680b9d9e5}" enabled="1" method="Standard" siteId="{3a3b079a-64c0-471c-92e5-4e919e307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795</Characters>
  <Application>Microsoft Office Word</Application>
  <DocSecurity>0</DocSecurity>
  <Lines>24</Lines>
  <Paragraphs>13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Oliphant, Mark</cp:lastModifiedBy>
  <cp:revision>5</cp:revision>
  <dcterms:created xsi:type="dcterms:W3CDTF">2026-05-20T07:12:00Z</dcterms:created>
  <dcterms:modified xsi:type="dcterms:W3CDTF">2026-05-20T07:27:00Z</dcterms:modified>
</cp:coreProperties>
</file>